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32B8" w14:textId="63817DCD" w:rsidR="009A0779" w:rsidRDefault="00E92530" w:rsidP="00E92530">
      <w:pPr>
        <w:jc w:val="center"/>
      </w:pPr>
      <w:r>
        <w:rPr>
          <w:noProof/>
        </w:rPr>
        <w:drawing>
          <wp:inline distT="0" distB="0" distL="0" distR="0" wp14:anchorId="79C401FA" wp14:editId="6F8CD239">
            <wp:extent cx="845441" cy="1287251"/>
            <wp:effectExtent l="0" t="0" r="0" b="8255"/>
            <wp:docPr id="11608710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74" cy="129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B8860" w14:textId="77777777" w:rsidR="00E92530" w:rsidRDefault="00E92530" w:rsidP="00E92530">
      <w:pPr>
        <w:jc w:val="center"/>
      </w:pPr>
      <w:r>
        <w:t>COMUNE DI GINOSA</w:t>
      </w:r>
    </w:p>
    <w:p w14:paraId="41DA5AD6" w14:textId="530B9B27" w:rsidR="00E92530" w:rsidRDefault="00E92530" w:rsidP="00E92530">
      <w:pPr>
        <w:jc w:val="center"/>
      </w:pPr>
      <w:r>
        <w:t>AVVISO PUBBLICO</w:t>
      </w:r>
    </w:p>
    <w:p w14:paraId="2111C3F0" w14:textId="636B5098" w:rsidR="00E92530" w:rsidRDefault="00E92530" w:rsidP="00E92530">
      <w:pPr>
        <w:jc w:val="center"/>
      </w:pPr>
      <w:r>
        <w:t>BILANCIO PARTECIPATIVO PER IL BILANCIO 2024-2026 ANNUALITA’ 2024</w:t>
      </w:r>
    </w:p>
    <w:p w14:paraId="157925F0" w14:textId="77777777" w:rsidR="00E92530" w:rsidRDefault="00E92530" w:rsidP="00E92530">
      <w:pPr>
        <w:jc w:val="center"/>
      </w:pPr>
    </w:p>
    <w:p w14:paraId="3EDE6895" w14:textId="280332F9" w:rsidR="00E92530" w:rsidRDefault="00E92530" w:rsidP="00E92530">
      <w:pPr>
        <w:jc w:val="both"/>
      </w:pPr>
      <w:r>
        <w:t xml:space="preserve">Il Comune di </w:t>
      </w:r>
      <w:r>
        <w:t>Ginosa</w:t>
      </w:r>
      <w:r>
        <w:t>, così come stabilito dal Regolamento Comunale approvato con</w:t>
      </w:r>
      <w:r>
        <w:t xml:space="preserve"> D</w:t>
      </w:r>
      <w:r>
        <w:t xml:space="preserve">eliberazione del Consiglio Comunale n. </w:t>
      </w:r>
      <w:r>
        <w:t>8</w:t>
      </w:r>
      <w:r>
        <w:t xml:space="preserve"> del </w:t>
      </w:r>
      <w:r>
        <w:t>16</w:t>
      </w:r>
      <w:r>
        <w:t>/0</w:t>
      </w:r>
      <w:r>
        <w:t>3</w:t>
      </w:r>
      <w:r>
        <w:t>/2021, promuove il Bilancio</w:t>
      </w:r>
      <w:r>
        <w:t xml:space="preserve"> </w:t>
      </w:r>
      <w:r>
        <w:t>Partecipativo quale strumento per il coinvolgimento dei cittadini nella formazione delle</w:t>
      </w:r>
      <w:r>
        <w:t xml:space="preserve"> </w:t>
      </w:r>
      <w:r>
        <w:t>scelte amministrative per la formazione</w:t>
      </w:r>
      <w:r>
        <w:t xml:space="preserve"> e la gestione</w:t>
      </w:r>
      <w:r>
        <w:t xml:space="preserve"> del Bilancio di Previsione</w:t>
      </w:r>
      <w:r>
        <w:t>.</w:t>
      </w:r>
    </w:p>
    <w:p w14:paraId="00FCF02D" w14:textId="27859681" w:rsidR="00E92530" w:rsidRDefault="00E92530" w:rsidP="00E92530">
      <w:pPr>
        <w:jc w:val="both"/>
      </w:pPr>
      <w:r>
        <w:t>Che è stanziata nel Bilancio di Previsione</w:t>
      </w:r>
      <w:r w:rsidR="000178E8">
        <w:t xml:space="preserve"> 2024-2026, annualità 2024, la somma complessiva di € 10.000,00 (€ 5.000,00 per Ginosa ed € 5.000,00 per Marina di Ginosa) per le proposte da sottoporre alla procedura del Bilancio Partecipativo attinenti alle seguenti aree tematiche:</w:t>
      </w:r>
    </w:p>
    <w:p w14:paraId="49B2BC16" w14:textId="21AB4EB5" w:rsidR="000178E8" w:rsidRDefault="000178E8" w:rsidP="000178E8">
      <w:pPr>
        <w:pStyle w:val="Paragrafoelenco"/>
        <w:numPr>
          <w:ilvl w:val="0"/>
          <w:numId w:val="1"/>
        </w:numPr>
        <w:jc w:val="both"/>
      </w:pPr>
      <w:r w:rsidRPr="00113834">
        <w:rPr>
          <w:b/>
          <w:bCs/>
        </w:rPr>
        <w:t>Lavori pubblici, mobilità e viabilità</w:t>
      </w:r>
      <w:r>
        <w:t xml:space="preserve"> (costruzioni e manutenzioni di strade ed opere ad esse collegate; realizzazione di parcheggi; interventi di manutenzione edilizia ordinaria e straordinaria sugli edifici scolastici con esclusione degli Istituti di istruzione secondaria di secondo grado e sugli immobili di proprietà del Comune; adeguamento dei beni comunali alle norme di sicurezza, di prevenzione incendi e di abbattimento delle barriere architettoniche; demolizione di costruzioni e manufatti abusivi; decisioni relative ai percorsi di trasporto pubblico di linea; realizzazione di rotatorie e/o di altri interventi che favoriscono una maggiore fluidità del traffico; installazione e manutenzione della segnaletica stradale);</w:t>
      </w:r>
    </w:p>
    <w:p w14:paraId="7DECA5DB" w14:textId="68B34885" w:rsidR="000178E8" w:rsidRDefault="000178E8" w:rsidP="000178E8">
      <w:pPr>
        <w:pStyle w:val="Paragrafoelenco"/>
        <w:numPr>
          <w:ilvl w:val="0"/>
          <w:numId w:val="1"/>
        </w:numPr>
        <w:jc w:val="both"/>
      </w:pPr>
      <w:r w:rsidRPr="00113834">
        <w:rPr>
          <w:b/>
          <w:bCs/>
        </w:rPr>
        <w:t>Spazi e aree verdi</w:t>
      </w:r>
      <w:r>
        <w:t xml:space="preserve"> (individuazione, progettazione e realizzazione di interventi relativi ad aree verdi della città e di piccolo vicinato e di verde di arredo urbano; interventi di manutenzione ordinaria e straordinaria del verde municipale e decisioni sulla destinazione a parco pubblico attrezzato relative ad aree verdi di proprietà del Comune);</w:t>
      </w:r>
    </w:p>
    <w:p w14:paraId="20097881" w14:textId="67881A05" w:rsidR="000178E8" w:rsidRDefault="000178E8" w:rsidP="000178E8">
      <w:pPr>
        <w:pStyle w:val="Paragrafoelenco"/>
        <w:numPr>
          <w:ilvl w:val="0"/>
          <w:numId w:val="1"/>
        </w:numPr>
        <w:jc w:val="both"/>
      </w:pPr>
      <w:r w:rsidRPr="00113834">
        <w:rPr>
          <w:b/>
          <w:bCs/>
        </w:rPr>
        <w:t>Attività socio-culturali e sportive</w:t>
      </w:r>
      <w:r>
        <w:t xml:space="preserve"> (organizzazione di mostre, dibattiti, manifestazioni di arti rappresentative e figurative e mostre di produzione artigianale; programmazione e realizzazione di spettacoli teatrali, musicali e cinematografici, nonché manifestazioni folcloristiche e spettacolari; realizzazione di visite guidate e di iniziative tendenti alla divulgazione e valorizzazione del patrimonio artistico, storico</w:t>
      </w:r>
      <w:r w:rsidR="00113834">
        <w:t>, naturale e paesistico; istituzione e gestione, anche in convenzione con enti, associazioni e cooperative, di centri culturali polivalenti; programmazione e realizzazione di manifestazioni sportive e attività inerenti allo sport; proposte relative alla realizzazione di impianti e attrezzature per l’esercizio dello sport; iniziative per offrire alla cittadinanza forme agevolate di partecipazione allo sport e alle attività ricreative e culturali);</w:t>
      </w:r>
    </w:p>
    <w:p w14:paraId="1FBB339E" w14:textId="49BA21EF" w:rsidR="00113834" w:rsidRDefault="00113834" w:rsidP="000178E8">
      <w:pPr>
        <w:pStyle w:val="Paragrafoelenco"/>
        <w:numPr>
          <w:ilvl w:val="0"/>
          <w:numId w:val="1"/>
        </w:numPr>
        <w:jc w:val="both"/>
      </w:pPr>
      <w:r w:rsidRPr="00113834">
        <w:rPr>
          <w:b/>
          <w:bCs/>
        </w:rPr>
        <w:t>Politiche sociali, educative e giovanili</w:t>
      </w:r>
      <w:r>
        <w:t xml:space="preserve"> (realizzazione di iniziative a carattere sociale a favore di anziani, minori e soggetti adulti indigenti; iniziative volte a migliorare i servizi ai disabili ed in generale a favorire i soggetti che si trovano in situazioni di non completa autonomia; realizzazione di centri di aggregazione giovanile ed in generale realizzazione di iniziative volte a favorire la valorizzazione, il coinvolgimento, l’espressione, il sostegno, l’integrazione dei giovani);</w:t>
      </w:r>
    </w:p>
    <w:p w14:paraId="21FE3184" w14:textId="3BB2CBC1" w:rsidR="00113834" w:rsidRDefault="00113834" w:rsidP="000178E8">
      <w:pPr>
        <w:pStyle w:val="Paragrafoelenco"/>
        <w:numPr>
          <w:ilvl w:val="0"/>
          <w:numId w:val="1"/>
        </w:numPr>
        <w:jc w:val="both"/>
      </w:pPr>
      <w:r w:rsidRPr="00113834">
        <w:rPr>
          <w:b/>
          <w:bCs/>
        </w:rPr>
        <w:t>Lo sviluppo socio-economico</w:t>
      </w:r>
      <w:r>
        <w:t xml:space="preserve"> negli ambiti di turismo, agricoltura, artigianato, ambiente e commercio.</w:t>
      </w:r>
    </w:p>
    <w:p w14:paraId="0143D1A9" w14:textId="2C9F31F8" w:rsidR="00113834" w:rsidRDefault="00113834" w:rsidP="00113834">
      <w:pPr>
        <w:jc w:val="center"/>
      </w:pPr>
      <w:r>
        <w:lastRenderedPageBreak/>
        <w:t>MODALITA’ DI PRESENTAZIONE DELLE PROPOSTE</w:t>
      </w:r>
    </w:p>
    <w:p w14:paraId="04187F1E" w14:textId="20EDB216" w:rsidR="00113834" w:rsidRDefault="00113834" w:rsidP="007E7CF9">
      <w:pPr>
        <w:jc w:val="both"/>
      </w:pPr>
      <w:r>
        <w:t xml:space="preserve">Tutte </w:t>
      </w:r>
      <w:r w:rsidR="007E7CF9">
        <w:t>le persone fisiche residenti nel territorio comunale e che abbiano compiuto il 16° anno</w:t>
      </w:r>
      <w:r w:rsidR="007E7CF9">
        <w:t xml:space="preserve"> </w:t>
      </w:r>
      <w:r w:rsidR="007E7CF9">
        <w:t>di età nell’anno in cui il bilancio partecipato è realizzato, nonché tutti i rappresentanti di</w:t>
      </w:r>
      <w:r w:rsidR="007E7CF9">
        <w:t xml:space="preserve"> </w:t>
      </w:r>
      <w:r w:rsidR="007E7CF9">
        <w:t xml:space="preserve">associazioni, le ditte, enti pubblici e privati </w:t>
      </w:r>
      <w:r w:rsidR="007E7CF9">
        <w:t xml:space="preserve">ed in generale tutti gli organismi di rappresentazione collettiva </w:t>
      </w:r>
      <w:r w:rsidR="007E7CF9">
        <w:t>che abbiano sede legale od operativa nel</w:t>
      </w:r>
      <w:r w:rsidR="007E7CF9">
        <w:t xml:space="preserve"> </w:t>
      </w:r>
      <w:r w:rsidR="007E7CF9">
        <w:t>territorio comunale possono presentare proposte che verranno esaminate</w:t>
      </w:r>
      <w:r w:rsidR="007E7CF9">
        <w:t xml:space="preserve"> </w:t>
      </w:r>
      <w:r w:rsidR="007E7CF9">
        <w:t>dall'Amministrazione Comunale su apposita scheda di partecipazione predisposta dall’Ente</w:t>
      </w:r>
      <w:r w:rsidR="007E7CF9">
        <w:t>.</w:t>
      </w:r>
    </w:p>
    <w:p w14:paraId="7770F421" w14:textId="5E9768EF" w:rsidR="007E7CF9" w:rsidRDefault="00486478" w:rsidP="00486478">
      <w:pPr>
        <w:jc w:val="both"/>
      </w:pPr>
      <w:r>
        <w:t xml:space="preserve">Ogni cittadino o associazione, ditta, ente pubblico o privato o </w:t>
      </w:r>
      <w:r>
        <w:t xml:space="preserve">in generale </w:t>
      </w:r>
      <w:r>
        <w:t xml:space="preserve">ogni </w:t>
      </w:r>
      <w:r>
        <w:t>organism</w:t>
      </w:r>
      <w:r>
        <w:t>o</w:t>
      </w:r>
      <w:r>
        <w:t xml:space="preserve"> di rappresentazione collettiva</w:t>
      </w:r>
      <w:r>
        <w:t xml:space="preserve"> potrà </w:t>
      </w:r>
      <w:r>
        <w:t>presentare massimo una</w:t>
      </w:r>
      <w:r>
        <w:t xml:space="preserve"> </w:t>
      </w:r>
      <w:r>
        <w:t>scheda di progetto per ogni area di intervento sopra individuate e la spesa del progetto</w:t>
      </w:r>
      <w:r>
        <w:t xml:space="preserve"> </w:t>
      </w:r>
      <w:r>
        <w:t xml:space="preserve">non dovrà superare la somma di </w:t>
      </w:r>
      <w:r>
        <w:t>€ 5.000,00.</w:t>
      </w:r>
    </w:p>
    <w:p w14:paraId="5CEED071" w14:textId="31C708BF" w:rsidR="00486478" w:rsidRDefault="00486478" w:rsidP="00486478">
      <w:pPr>
        <w:jc w:val="both"/>
      </w:pPr>
      <w:r>
        <w:t>Non hanno diritto a presentare proposte:</w:t>
      </w:r>
    </w:p>
    <w:p w14:paraId="1DA052E3" w14:textId="63FCA6BC" w:rsidR="00486478" w:rsidRDefault="00486478" w:rsidP="00486478">
      <w:pPr>
        <w:pStyle w:val="Paragrafoelenco"/>
        <w:numPr>
          <w:ilvl w:val="0"/>
          <w:numId w:val="2"/>
        </w:numPr>
        <w:jc w:val="both"/>
      </w:pPr>
      <w:r>
        <w:t>Sindaco</w:t>
      </w:r>
    </w:p>
    <w:p w14:paraId="6AAF521D" w14:textId="38C05A2A" w:rsidR="00486478" w:rsidRDefault="00486478" w:rsidP="00486478">
      <w:pPr>
        <w:pStyle w:val="Paragrafoelenco"/>
        <w:numPr>
          <w:ilvl w:val="0"/>
          <w:numId w:val="2"/>
        </w:numPr>
        <w:jc w:val="both"/>
      </w:pPr>
      <w:r>
        <w:t>Consiglieri comunali</w:t>
      </w:r>
    </w:p>
    <w:p w14:paraId="0165DB77" w14:textId="10D2579F" w:rsidR="00486478" w:rsidRDefault="00486478" w:rsidP="00486478">
      <w:pPr>
        <w:pStyle w:val="Paragrafoelenco"/>
        <w:numPr>
          <w:ilvl w:val="0"/>
          <w:numId w:val="2"/>
        </w:numPr>
        <w:jc w:val="both"/>
      </w:pPr>
      <w:r>
        <w:t>Assessori</w:t>
      </w:r>
    </w:p>
    <w:p w14:paraId="610AD07F" w14:textId="56FD76FC" w:rsidR="00486478" w:rsidRDefault="00486478" w:rsidP="00486478">
      <w:pPr>
        <w:pStyle w:val="Paragrafoelenco"/>
        <w:numPr>
          <w:ilvl w:val="0"/>
          <w:numId w:val="2"/>
        </w:numPr>
        <w:jc w:val="both"/>
      </w:pPr>
      <w:r>
        <w:t>Dipendenti comunali</w:t>
      </w:r>
    </w:p>
    <w:p w14:paraId="7B19A686" w14:textId="54222D47" w:rsidR="00486478" w:rsidRDefault="00486478" w:rsidP="00486478">
      <w:pPr>
        <w:jc w:val="both"/>
      </w:pPr>
      <w:r>
        <w:t xml:space="preserve">La </w:t>
      </w:r>
      <w:r>
        <w:t>proposta dovrà essere redatta nel rispetto dei requisiti indicati nel presente avviso</w:t>
      </w:r>
      <w:r>
        <w:t xml:space="preserve"> </w:t>
      </w:r>
      <w:r>
        <w:t>pubblico: per la stesura dovrà essere utilizzata esclusivamente l’apposita scheda di</w:t>
      </w:r>
      <w:r>
        <w:t xml:space="preserve"> </w:t>
      </w:r>
      <w:r>
        <w:t xml:space="preserve">progetto (allegato B) che potrà essere ritirata presso </w:t>
      </w:r>
      <w:r>
        <w:t>i</w:t>
      </w:r>
      <w:r>
        <w:t xml:space="preserve">l Comune </w:t>
      </w:r>
      <w:r>
        <w:t>di Ginosa</w:t>
      </w:r>
      <w:r>
        <w:t xml:space="preserve"> </w:t>
      </w:r>
      <w:r>
        <w:t>–</w:t>
      </w:r>
      <w:r>
        <w:t xml:space="preserve"> Ufficio</w:t>
      </w:r>
      <w:r>
        <w:t xml:space="preserve"> </w:t>
      </w:r>
      <w:r>
        <w:t xml:space="preserve">Protocollo o scaricata direttamente dal sito internet del Comune di </w:t>
      </w:r>
      <w:r>
        <w:t>Ginosa</w:t>
      </w:r>
      <w:r>
        <w:t>,</w:t>
      </w:r>
      <w:r>
        <w:t xml:space="preserve"> </w:t>
      </w:r>
      <w:r>
        <w:t>all'indirizzo</w:t>
      </w:r>
      <w:r>
        <w:t xml:space="preserve"> </w:t>
      </w:r>
      <w:hyperlink r:id="rId6" w:history="1">
        <w:r w:rsidRPr="000E7D0B">
          <w:rPr>
            <w:rStyle w:val="Collegamentoipertestuale"/>
          </w:rPr>
          <w:t>https://www.comune.ginosa.ta.it/</w:t>
        </w:r>
      </w:hyperlink>
      <w:r>
        <w:t xml:space="preserve"> </w:t>
      </w:r>
    </w:p>
    <w:p w14:paraId="3C349866" w14:textId="412D6EA4" w:rsidR="00486478" w:rsidRDefault="00486478" w:rsidP="00486478">
      <w:pPr>
        <w:jc w:val="both"/>
      </w:pPr>
      <w:r>
        <w:t xml:space="preserve">La presentazione </w:t>
      </w:r>
      <w:r>
        <w:t xml:space="preserve">delle proposte al Comune di </w:t>
      </w:r>
      <w:r>
        <w:t>Ginosa</w:t>
      </w:r>
      <w:r>
        <w:t xml:space="preserve"> dovrà essere effettuata entro e</w:t>
      </w:r>
      <w:r>
        <w:t xml:space="preserve"> </w:t>
      </w:r>
      <w:r>
        <w:t xml:space="preserve">non oltre il </w:t>
      </w:r>
      <w:r>
        <w:t>29</w:t>
      </w:r>
      <w:r>
        <w:t xml:space="preserve"> </w:t>
      </w:r>
      <w:r>
        <w:t>Marzo</w:t>
      </w:r>
      <w:r>
        <w:t xml:space="preserve"> 202</w:t>
      </w:r>
      <w:r>
        <w:t>4</w:t>
      </w:r>
      <w:r>
        <w:t xml:space="preserve"> con le seguenti modalità:</w:t>
      </w:r>
    </w:p>
    <w:p w14:paraId="21813124" w14:textId="18E85D83" w:rsidR="00486478" w:rsidRDefault="00486478" w:rsidP="00486478">
      <w:pPr>
        <w:pStyle w:val="Paragrafoelenco"/>
        <w:numPr>
          <w:ilvl w:val="0"/>
          <w:numId w:val="3"/>
        </w:numPr>
        <w:jc w:val="both"/>
      </w:pPr>
      <w:r>
        <w:t xml:space="preserve"> consegna a mano presso l’Ufficio Protocollo del Comune, direttamente da parte del</w:t>
      </w:r>
      <w:r>
        <w:t xml:space="preserve"> </w:t>
      </w:r>
      <w:r>
        <w:t>proponente</w:t>
      </w:r>
      <w:r>
        <w:t>;</w:t>
      </w:r>
    </w:p>
    <w:p w14:paraId="74470219" w14:textId="5814752D" w:rsidR="00486478" w:rsidRDefault="00486478" w:rsidP="00486478">
      <w:pPr>
        <w:pStyle w:val="Paragrafoelenco"/>
        <w:numPr>
          <w:ilvl w:val="0"/>
          <w:numId w:val="3"/>
        </w:numPr>
        <w:jc w:val="both"/>
      </w:pPr>
      <w:r>
        <w:t xml:space="preserve"> </w:t>
      </w:r>
      <w:r>
        <w:t>i</w:t>
      </w:r>
      <w:r>
        <w:t>nvio per posta raccomandata con ricevuta di ritorno</w:t>
      </w:r>
      <w:r>
        <w:t>;</w:t>
      </w:r>
    </w:p>
    <w:p w14:paraId="4C2A8CB1" w14:textId="77777777" w:rsidR="009B58B5" w:rsidRDefault="00486478" w:rsidP="009B58B5">
      <w:pPr>
        <w:pStyle w:val="Paragrafoelenco"/>
        <w:numPr>
          <w:ilvl w:val="0"/>
          <w:numId w:val="3"/>
        </w:numPr>
        <w:jc w:val="both"/>
      </w:pPr>
      <w:r>
        <w:t xml:space="preserve"> Invio con posta certificata elettronica certificata al seguente indirizzo di posta</w:t>
      </w:r>
      <w:r>
        <w:t xml:space="preserve"> </w:t>
      </w:r>
      <w:r>
        <w:t>elettronica</w:t>
      </w:r>
      <w:r>
        <w:t xml:space="preserve"> </w:t>
      </w:r>
      <w:hyperlink r:id="rId7" w:history="1">
        <w:r w:rsidRPr="000E7D0B">
          <w:rPr>
            <w:rStyle w:val="Collegamentoipertestuale"/>
          </w:rPr>
          <w:t>comune.ginosa@pec.rupar.puglia.it</w:t>
        </w:r>
      </w:hyperlink>
    </w:p>
    <w:p w14:paraId="15471FEE" w14:textId="77777777" w:rsidR="009B58B5" w:rsidRDefault="009B58B5" w:rsidP="009B58B5">
      <w:pPr>
        <w:jc w:val="both"/>
      </w:pPr>
    </w:p>
    <w:p w14:paraId="0B8FB0C2" w14:textId="26FB21EE" w:rsidR="00486478" w:rsidRDefault="009B58B5" w:rsidP="009B58B5">
      <w:pPr>
        <w:jc w:val="center"/>
      </w:pPr>
      <w:r>
        <w:t>VALUTAZIONE DELLE PROPOSTE</w:t>
      </w:r>
    </w:p>
    <w:p w14:paraId="4509281D" w14:textId="2A1D348A" w:rsidR="001E721C" w:rsidRDefault="009B58B5" w:rsidP="001E721C">
      <w:pPr>
        <w:jc w:val="both"/>
      </w:pPr>
      <w:r>
        <w:t xml:space="preserve">Le </w:t>
      </w:r>
      <w:r w:rsidR="001E721C">
        <w:t>proposte e progetti presentati nei termini stabiliti nell’avviso pubblico saranno verificati</w:t>
      </w:r>
      <w:r w:rsidR="001E721C">
        <w:t xml:space="preserve"> </w:t>
      </w:r>
      <w:r w:rsidR="001E721C">
        <w:t xml:space="preserve">dai tavoli tecnici di approfondimento, composti dai </w:t>
      </w:r>
      <w:r w:rsidR="001E721C">
        <w:t>Responsabili</w:t>
      </w:r>
      <w:r w:rsidR="001E721C">
        <w:t xml:space="preserve"> competenti in materia.</w:t>
      </w:r>
    </w:p>
    <w:p w14:paraId="50645DF2" w14:textId="0B54BF9F" w:rsidR="009B58B5" w:rsidRDefault="001E721C" w:rsidP="001E721C">
      <w:pPr>
        <w:jc w:val="both"/>
      </w:pPr>
      <w:r>
        <w:t>Le proposte saranno valutate dai singoli uffici di competenza, secondo i seguenti criteri:</w:t>
      </w:r>
    </w:p>
    <w:p w14:paraId="58D3AE22" w14:textId="1ED76B50" w:rsidR="001E721C" w:rsidRDefault="001E721C" w:rsidP="001E721C">
      <w:pPr>
        <w:pStyle w:val="Paragrafoelenco"/>
        <w:numPr>
          <w:ilvl w:val="0"/>
          <w:numId w:val="4"/>
        </w:numPr>
        <w:jc w:val="both"/>
      </w:pPr>
      <w:r>
        <w:t>Chiarezza del progetto e degli obiettivi;</w:t>
      </w:r>
    </w:p>
    <w:p w14:paraId="3812BC7D" w14:textId="7747DCD5" w:rsidR="001E721C" w:rsidRDefault="001E721C" w:rsidP="001E721C">
      <w:pPr>
        <w:pStyle w:val="Paragrafoelenco"/>
        <w:numPr>
          <w:ilvl w:val="0"/>
          <w:numId w:val="4"/>
        </w:numPr>
        <w:jc w:val="both"/>
      </w:pPr>
      <w:r>
        <w:t>Fattibilità tecnica e giuridica degli interventi;</w:t>
      </w:r>
    </w:p>
    <w:p w14:paraId="7D2B8C83" w14:textId="269ABF9E" w:rsidR="001E721C" w:rsidRDefault="001E721C" w:rsidP="001E721C">
      <w:pPr>
        <w:pStyle w:val="Paragrafoelenco"/>
        <w:numPr>
          <w:ilvl w:val="0"/>
          <w:numId w:val="4"/>
        </w:numPr>
        <w:jc w:val="both"/>
      </w:pPr>
      <w:r>
        <w:t>Compatibilità rispetto agli atti già approvati dal Comune;</w:t>
      </w:r>
    </w:p>
    <w:p w14:paraId="70FC84F2" w14:textId="772383E7" w:rsidR="001E721C" w:rsidRDefault="001E721C" w:rsidP="001E721C">
      <w:pPr>
        <w:pStyle w:val="Paragrafoelenco"/>
        <w:numPr>
          <w:ilvl w:val="0"/>
          <w:numId w:val="4"/>
        </w:numPr>
        <w:jc w:val="both"/>
      </w:pPr>
      <w:r>
        <w:t>Stima dei costi;</w:t>
      </w:r>
    </w:p>
    <w:p w14:paraId="0DB82903" w14:textId="3E6C038C" w:rsidR="001E721C" w:rsidRDefault="001E721C" w:rsidP="001E721C">
      <w:pPr>
        <w:pStyle w:val="Paragrafoelenco"/>
        <w:numPr>
          <w:ilvl w:val="0"/>
          <w:numId w:val="4"/>
        </w:numPr>
        <w:jc w:val="both"/>
      </w:pPr>
      <w:r>
        <w:t>Stima dei tempi di realizzazione;</w:t>
      </w:r>
    </w:p>
    <w:p w14:paraId="7759E171" w14:textId="6BCF3403" w:rsidR="001E721C" w:rsidRDefault="001E721C" w:rsidP="001E721C">
      <w:pPr>
        <w:pStyle w:val="Paragrafoelenco"/>
        <w:numPr>
          <w:ilvl w:val="0"/>
          <w:numId w:val="4"/>
        </w:numPr>
        <w:jc w:val="both"/>
      </w:pPr>
      <w:r>
        <w:t>Priorità;</w:t>
      </w:r>
    </w:p>
    <w:p w14:paraId="56BF4569" w14:textId="20A01962" w:rsidR="001E721C" w:rsidRDefault="001E721C" w:rsidP="001E721C">
      <w:pPr>
        <w:pStyle w:val="Paragrafoelenco"/>
        <w:numPr>
          <w:ilvl w:val="0"/>
          <w:numId w:val="4"/>
        </w:numPr>
        <w:jc w:val="both"/>
      </w:pPr>
      <w:r>
        <w:t>Caratteristiche del perseguimento dell’interesse generale;</w:t>
      </w:r>
    </w:p>
    <w:p w14:paraId="7C5BE33E" w14:textId="43E68814" w:rsidR="001E721C" w:rsidRDefault="001E721C" w:rsidP="001E721C">
      <w:pPr>
        <w:pStyle w:val="Paragrafoelenco"/>
        <w:numPr>
          <w:ilvl w:val="0"/>
          <w:numId w:val="4"/>
        </w:numPr>
        <w:jc w:val="both"/>
      </w:pPr>
      <w:r>
        <w:t>Compatibilità con i settori di intervento e con le risorse finanziarie a disposizione.</w:t>
      </w:r>
    </w:p>
    <w:p w14:paraId="4221551F" w14:textId="6765912D" w:rsidR="001E721C" w:rsidRDefault="001E721C" w:rsidP="001E721C">
      <w:pPr>
        <w:jc w:val="center"/>
      </w:pPr>
      <w:r>
        <w:t>SCELTA E COMUNICAZIONE DELLA PARTECIPAZIONE</w:t>
      </w:r>
    </w:p>
    <w:p w14:paraId="699E9C4E" w14:textId="44C83AF2" w:rsidR="001E721C" w:rsidRDefault="001E721C" w:rsidP="001E721C">
      <w:pPr>
        <w:jc w:val="both"/>
      </w:pPr>
      <w:r>
        <w:t xml:space="preserve">Le </w:t>
      </w:r>
      <w:r>
        <w:t>proposte ammesse secondo i criteri di cui sopra, saranno valutate dalla Giunta comunale</w:t>
      </w:r>
      <w:r>
        <w:t xml:space="preserve"> </w:t>
      </w:r>
      <w:r>
        <w:t>che procederà, con l’adozione di apposito provvedimento, alla scelta della proposta da</w:t>
      </w:r>
      <w:r>
        <w:t xml:space="preserve"> </w:t>
      </w:r>
      <w:r>
        <w:t>realizzarsi, tenendo conto del raggiungimento dell’interesse comune.</w:t>
      </w:r>
    </w:p>
    <w:p w14:paraId="3978EFF5" w14:textId="5E9AEDA9" w:rsidR="001E721C" w:rsidRDefault="001E721C" w:rsidP="001E721C">
      <w:pPr>
        <w:jc w:val="both"/>
      </w:pPr>
      <w:r>
        <w:lastRenderedPageBreak/>
        <w:t>La delibera avente ad oggetto la proposta ammessa verrà pubblicata all’albo pretorio del</w:t>
      </w:r>
      <w:r>
        <w:t xml:space="preserve"> </w:t>
      </w:r>
      <w:r>
        <w:t>Comune di</w:t>
      </w:r>
      <w:r>
        <w:t xml:space="preserve"> Ginosa.</w:t>
      </w:r>
    </w:p>
    <w:p w14:paraId="1FA0CD90" w14:textId="2AD23E25" w:rsidR="001E721C" w:rsidRDefault="001E721C" w:rsidP="001E721C">
      <w:pPr>
        <w:jc w:val="center"/>
      </w:pPr>
      <w:r>
        <w:t>ESECUZIONE DEL PROGETTO</w:t>
      </w:r>
    </w:p>
    <w:p w14:paraId="430D6CCE" w14:textId="5B627B4F" w:rsidR="001E721C" w:rsidRDefault="001E721C" w:rsidP="001E721C">
      <w:pPr>
        <w:jc w:val="both"/>
      </w:pPr>
      <w:r>
        <w:t>Il progetto selezionato sarà eseguito con apposito atto Dirigenziale del Responsabile dell’Ufficio competente in materia in relazione all’area tematica inerente.</w:t>
      </w:r>
    </w:p>
    <w:p w14:paraId="5AD9060C" w14:textId="77777777" w:rsidR="001E721C" w:rsidRDefault="001E721C" w:rsidP="001E721C">
      <w:pPr>
        <w:jc w:val="both"/>
      </w:pPr>
    </w:p>
    <w:p w14:paraId="2606615F" w14:textId="77777777" w:rsidR="001E721C" w:rsidRDefault="001E721C" w:rsidP="001E721C">
      <w:pPr>
        <w:jc w:val="both"/>
      </w:pPr>
    </w:p>
    <w:p w14:paraId="652B5F87" w14:textId="77777777" w:rsidR="001E721C" w:rsidRDefault="001E721C" w:rsidP="001E721C">
      <w:pPr>
        <w:jc w:val="both"/>
      </w:pPr>
    </w:p>
    <w:p w14:paraId="34670A42" w14:textId="77777777" w:rsidR="001E721C" w:rsidRDefault="001E721C" w:rsidP="001E721C">
      <w:pPr>
        <w:jc w:val="both"/>
      </w:pPr>
    </w:p>
    <w:p w14:paraId="7D3C03D2" w14:textId="77777777" w:rsidR="001E721C" w:rsidRDefault="001E721C" w:rsidP="001E721C">
      <w:pPr>
        <w:jc w:val="both"/>
      </w:pPr>
    </w:p>
    <w:p w14:paraId="74F394EE" w14:textId="77777777" w:rsidR="001E721C" w:rsidRDefault="001E721C" w:rsidP="001E721C">
      <w:pPr>
        <w:jc w:val="both"/>
      </w:pPr>
    </w:p>
    <w:p w14:paraId="460C959B" w14:textId="77777777" w:rsidR="001E721C" w:rsidRDefault="001E721C" w:rsidP="001E721C">
      <w:pPr>
        <w:jc w:val="both"/>
      </w:pPr>
    </w:p>
    <w:p w14:paraId="47A01D9F" w14:textId="77777777" w:rsidR="001E721C" w:rsidRDefault="001E721C" w:rsidP="001E721C">
      <w:pPr>
        <w:jc w:val="both"/>
      </w:pPr>
    </w:p>
    <w:p w14:paraId="7FF96FF5" w14:textId="77777777" w:rsidR="001E721C" w:rsidRDefault="001E721C" w:rsidP="001E721C">
      <w:pPr>
        <w:jc w:val="both"/>
      </w:pPr>
    </w:p>
    <w:p w14:paraId="4E253B81" w14:textId="77777777" w:rsidR="001E721C" w:rsidRDefault="001E721C" w:rsidP="001E721C">
      <w:pPr>
        <w:jc w:val="both"/>
      </w:pPr>
    </w:p>
    <w:p w14:paraId="18AABD3F" w14:textId="77777777" w:rsidR="001E721C" w:rsidRDefault="001E721C" w:rsidP="001E721C">
      <w:pPr>
        <w:jc w:val="both"/>
      </w:pPr>
    </w:p>
    <w:p w14:paraId="2D9EB1B9" w14:textId="77777777" w:rsidR="001E721C" w:rsidRDefault="001E721C" w:rsidP="001E721C">
      <w:pPr>
        <w:jc w:val="both"/>
      </w:pPr>
    </w:p>
    <w:p w14:paraId="0301964B" w14:textId="77777777" w:rsidR="001E721C" w:rsidRDefault="001E721C" w:rsidP="001E721C">
      <w:pPr>
        <w:jc w:val="both"/>
      </w:pPr>
    </w:p>
    <w:p w14:paraId="70D6B3A1" w14:textId="77777777" w:rsidR="001E721C" w:rsidRDefault="001E721C" w:rsidP="001E721C">
      <w:pPr>
        <w:jc w:val="both"/>
      </w:pPr>
    </w:p>
    <w:p w14:paraId="230EF830" w14:textId="77777777" w:rsidR="001E721C" w:rsidRDefault="001E721C" w:rsidP="001E721C">
      <w:pPr>
        <w:jc w:val="both"/>
      </w:pPr>
    </w:p>
    <w:p w14:paraId="01F4E4DB" w14:textId="77777777" w:rsidR="001E721C" w:rsidRDefault="001E721C" w:rsidP="001E721C">
      <w:pPr>
        <w:jc w:val="both"/>
      </w:pPr>
    </w:p>
    <w:p w14:paraId="2CEDCB96" w14:textId="77777777" w:rsidR="001E721C" w:rsidRDefault="001E721C" w:rsidP="001E721C">
      <w:pPr>
        <w:jc w:val="both"/>
      </w:pPr>
    </w:p>
    <w:p w14:paraId="7BB346D2" w14:textId="1337A975" w:rsidR="001E721C" w:rsidRDefault="001E721C" w:rsidP="001E721C">
      <w:pPr>
        <w:jc w:val="both"/>
      </w:pPr>
      <w:r>
        <w:t>L’ASSESSORE AL BILANCIO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SINDACO</w:t>
      </w:r>
    </w:p>
    <w:sectPr w:rsidR="001E72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6A6"/>
    <w:multiLevelType w:val="hybridMultilevel"/>
    <w:tmpl w:val="F5542802"/>
    <w:lvl w:ilvl="0" w:tplc="06D8E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90700"/>
    <w:multiLevelType w:val="hybridMultilevel"/>
    <w:tmpl w:val="7730FE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23489A"/>
    <w:multiLevelType w:val="hybridMultilevel"/>
    <w:tmpl w:val="0FCED2D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C91283"/>
    <w:multiLevelType w:val="hybridMultilevel"/>
    <w:tmpl w:val="AEF0A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77933">
    <w:abstractNumId w:val="3"/>
  </w:num>
  <w:num w:numId="2" w16cid:durableId="2087065876">
    <w:abstractNumId w:val="1"/>
  </w:num>
  <w:num w:numId="3" w16cid:durableId="1105270888">
    <w:abstractNumId w:val="0"/>
  </w:num>
  <w:num w:numId="4" w16cid:durableId="824705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A0"/>
    <w:rsid w:val="000178E8"/>
    <w:rsid w:val="00113834"/>
    <w:rsid w:val="001E721C"/>
    <w:rsid w:val="00486478"/>
    <w:rsid w:val="007E7CF9"/>
    <w:rsid w:val="009A0779"/>
    <w:rsid w:val="009B58B5"/>
    <w:rsid w:val="00E92530"/>
    <w:rsid w:val="00FA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A0C3"/>
  <w15:chartTrackingRefBased/>
  <w15:docId w15:val="{134CBCC3-2A66-4F4A-9985-F4441906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78E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864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6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ginosa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ginosa.ta.it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GIAMPETRUZZI</dc:creator>
  <cp:keywords/>
  <dc:description/>
  <cp:lastModifiedBy>GIAMPETRUZZI</cp:lastModifiedBy>
  <cp:revision>4</cp:revision>
  <dcterms:created xsi:type="dcterms:W3CDTF">2024-02-16T07:51:00Z</dcterms:created>
  <dcterms:modified xsi:type="dcterms:W3CDTF">2024-02-16T10:35:00Z</dcterms:modified>
</cp:coreProperties>
</file>